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93C" w:rsidRDefault="0079093C" w:rsidP="0079093C">
      <w:pPr>
        <w:pStyle w:val="EnvelopeReturn"/>
        <w:jc w:val="center"/>
        <w:rPr>
          <w:b/>
        </w:rPr>
      </w:pPr>
      <w:r>
        <w:rPr>
          <w:noProof/>
        </w:rPr>
        <w:drawing>
          <wp:inline distT="0" distB="0" distL="0" distR="0" wp14:anchorId="739FBBFA" wp14:editId="51FB5CCE">
            <wp:extent cx="1924050" cy="1085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5" t="10916" r="20024" b="5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2B46">
        <w:rPr>
          <w:b/>
          <w:noProof/>
          <w:sz w:val="24"/>
          <w:szCs w:val="24"/>
        </w:rPr>
        <w:t>Teesside Management Offices, Redcar, TS10 5QW</w:t>
      </w:r>
    </w:p>
    <w:p w:rsidR="006637E5" w:rsidRDefault="006637E5"/>
    <w:p w:rsidR="0079093C" w:rsidRDefault="0079093C"/>
    <w:p w:rsidR="0079093C" w:rsidRPr="006F2B46" w:rsidRDefault="00543BC2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Date:</w:t>
      </w:r>
    </w:p>
    <w:p w:rsidR="00543BC2" w:rsidRPr="006F2B46" w:rsidRDefault="00543BC2">
      <w:pPr>
        <w:rPr>
          <w:rFonts w:ascii="Arial" w:hAnsi="Arial" w:cs="Arial"/>
          <w:sz w:val="24"/>
          <w:szCs w:val="24"/>
        </w:rPr>
      </w:pPr>
    </w:p>
    <w:p w:rsidR="00543BC2" w:rsidRPr="006F2B46" w:rsidRDefault="00543BC2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Present:</w:t>
      </w:r>
    </w:p>
    <w:p w:rsidR="00543BC2" w:rsidRPr="006F2B46" w:rsidRDefault="00543BC2">
      <w:pPr>
        <w:rPr>
          <w:rFonts w:ascii="Arial" w:hAnsi="Arial" w:cs="Arial"/>
          <w:sz w:val="24"/>
          <w:szCs w:val="24"/>
        </w:rPr>
      </w:pPr>
    </w:p>
    <w:p w:rsidR="00543BC2" w:rsidRPr="006F2B46" w:rsidRDefault="00543BC2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Health &amp; Safety:</w:t>
      </w:r>
    </w:p>
    <w:p w:rsidR="00543BC2" w:rsidRPr="006F2B46" w:rsidRDefault="00543BC2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Accidents:</w:t>
      </w:r>
    </w:p>
    <w:p w:rsidR="00543BC2" w:rsidRPr="006F2B46" w:rsidRDefault="00543BC2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Safety/Environmental incidents:</w:t>
      </w:r>
    </w:p>
    <w:p w:rsidR="00543BC2" w:rsidRPr="006F2B46" w:rsidRDefault="00543BC2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Near misses:</w:t>
      </w:r>
    </w:p>
    <w:p w:rsidR="00543BC2" w:rsidRPr="006F2B46" w:rsidRDefault="00543BC2">
      <w:pPr>
        <w:rPr>
          <w:rFonts w:ascii="Arial" w:hAnsi="Arial" w:cs="Arial"/>
          <w:sz w:val="24"/>
          <w:szCs w:val="24"/>
        </w:rPr>
      </w:pPr>
    </w:p>
    <w:p w:rsidR="00543BC2" w:rsidRPr="006F2B46" w:rsidRDefault="00543BC2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Commercial review:</w:t>
      </w:r>
    </w:p>
    <w:p w:rsidR="00543BC2" w:rsidRPr="006F2B46" w:rsidRDefault="00543BC2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Contract spend YTD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4"/>
        <w:gridCol w:w="1847"/>
        <w:gridCol w:w="1854"/>
        <w:gridCol w:w="1924"/>
        <w:gridCol w:w="1873"/>
      </w:tblGrid>
      <w:tr w:rsidR="00210E30" w:rsidRPr="006F2B46" w:rsidTr="00210E30">
        <w:tc>
          <w:tcPr>
            <w:tcW w:w="174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7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  <w:r w:rsidRPr="006F2B46">
              <w:rPr>
                <w:rFonts w:ascii="Arial" w:hAnsi="Arial" w:cs="Arial"/>
                <w:sz w:val="24"/>
                <w:szCs w:val="24"/>
              </w:rPr>
              <w:t>Jan</w:t>
            </w:r>
          </w:p>
        </w:tc>
        <w:tc>
          <w:tcPr>
            <w:tcW w:w="185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  <w:r w:rsidRPr="006F2B46">
              <w:rPr>
                <w:rFonts w:ascii="Arial" w:hAnsi="Arial" w:cs="Arial"/>
                <w:sz w:val="24"/>
                <w:szCs w:val="24"/>
              </w:rPr>
              <w:t>Feb</w:t>
            </w:r>
          </w:p>
        </w:tc>
        <w:tc>
          <w:tcPr>
            <w:tcW w:w="192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  <w:r w:rsidRPr="006F2B46">
              <w:rPr>
                <w:rFonts w:ascii="Arial" w:hAnsi="Arial" w:cs="Arial"/>
                <w:sz w:val="24"/>
                <w:szCs w:val="24"/>
              </w:rPr>
              <w:t>March</w:t>
            </w:r>
          </w:p>
        </w:tc>
        <w:tc>
          <w:tcPr>
            <w:tcW w:w="1873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  <w:r w:rsidRPr="006F2B46">
              <w:rPr>
                <w:rFonts w:ascii="Arial" w:hAnsi="Arial" w:cs="Arial"/>
                <w:sz w:val="24"/>
                <w:szCs w:val="24"/>
              </w:rPr>
              <w:t>April</w:t>
            </w:r>
          </w:p>
        </w:tc>
      </w:tr>
      <w:tr w:rsidR="00210E30" w:rsidRPr="006F2B46" w:rsidTr="00210E30">
        <w:tc>
          <w:tcPr>
            <w:tcW w:w="174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Actual</w:t>
            </w:r>
          </w:p>
        </w:tc>
        <w:tc>
          <w:tcPr>
            <w:tcW w:w="1847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0E30" w:rsidRPr="006F2B46" w:rsidTr="00210E30">
        <w:tc>
          <w:tcPr>
            <w:tcW w:w="174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Budget</w:t>
            </w:r>
          </w:p>
        </w:tc>
        <w:tc>
          <w:tcPr>
            <w:tcW w:w="1847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5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4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3" w:type="dxa"/>
          </w:tcPr>
          <w:p w:rsidR="00210E30" w:rsidRPr="006F2B46" w:rsidRDefault="00210E3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43BC2" w:rsidRPr="006F2B46" w:rsidRDefault="00543BC2">
      <w:pPr>
        <w:rPr>
          <w:rFonts w:ascii="Arial" w:hAnsi="Arial" w:cs="Arial"/>
          <w:sz w:val="24"/>
          <w:szCs w:val="24"/>
        </w:rPr>
      </w:pPr>
    </w:p>
    <w:p w:rsidR="00543BC2" w:rsidRPr="006F2B46" w:rsidRDefault="00543BC2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Overtime:</w:t>
      </w:r>
    </w:p>
    <w:p w:rsidR="00543BC2" w:rsidRDefault="00543BC2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Ad hoc spend:</w:t>
      </w: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543BC2" w:rsidRDefault="00543BC2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Orders:</w:t>
      </w: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543BC2" w:rsidRDefault="00543BC2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Invoices:</w:t>
      </w:r>
    </w:p>
    <w:p w:rsidR="00FF0D0B" w:rsidRPr="006F2B46" w:rsidRDefault="00FF0D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Annual financial health check due:</w:t>
      </w:r>
    </w:p>
    <w:p w:rsidR="00543BC2" w:rsidRPr="006F2B46" w:rsidRDefault="00543BC2">
      <w:pPr>
        <w:rPr>
          <w:rFonts w:ascii="Arial" w:hAnsi="Arial" w:cs="Arial"/>
          <w:b/>
          <w:sz w:val="24"/>
          <w:szCs w:val="24"/>
        </w:rPr>
      </w:pPr>
    </w:p>
    <w:p w:rsidR="00543BC2" w:rsidRPr="006F2B46" w:rsidRDefault="00543BC2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Operational review:</w:t>
      </w:r>
    </w:p>
    <w:p w:rsidR="00543BC2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KPI’s: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AE0C2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Operational issues: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AE0C2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Damage: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AE0C2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Barriers/enablers: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FF0D0B" w:rsidRDefault="00FF0D0B">
      <w:pPr>
        <w:rPr>
          <w:rFonts w:ascii="Arial" w:hAnsi="Arial" w:cs="Arial"/>
          <w:b/>
          <w:sz w:val="24"/>
          <w:szCs w:val="24"/>
        </w:rPr>
      </w:pPr>
      <w:r w:rsidRPr="00FF0D0B">
        <w:rPr>
          <w:rFonts w:ascii="Arial" w:hAnsi="Arial" w:cs="Arial"/>
          <w:b/>
          <w:sz w:val="24"/>
          <w:szCs w:val="24"/>
        </w:rPr>
        <w:t>Risk items:</w:t>
      </w:r>
    </w:p>
    <w:p w:rsidR="00AE0C26" w:rsidRPr="006F2B46" w:rsidRDefault="00AE0C26">
      <w:pPr>
        <w:rPr>
          <w:rFonts w:ascii="Arial" w:hAnsi="Arial" w:cs="Arial"/>
          <w:sz w:val="24"/>
          <w:szCs w:val="24"/>
        </w:rPr>
      </w:pPr>
    </w:p>
    <w:p w:rsidR="00AE0C26" w:rsidRPr="006F2B46" w:rsidRDefault="00AE0C26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Cost reduction:</w:t>
      </w:r>
    </w:p>
    <w:p w:rsidR="00AE0C2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Innovation: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AE0C2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Contract improvement: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AE0C2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Scope: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AE0C2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Extra services: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AE0C26" w:rsidRPr="006F2B46" w:rsidRDefault="00AE0C26">
      <w:pPr>
        <w:rPr>
          <w:rFonts w:ascii="Arial" w:hAnsi="Arial" w:cs="Arial"/>
          <w:sz w:val="24"/>
          <w:szCs w:val="24"/>
        </w:rPr>
      </w:pPr>
    </w:p>
    <w:p w:rsidR="00AE0C26" w:rsidRPr="006F2B46" w:rsidRDefault="00AE0C26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Contract compliance:</w:t>
      </w:r>
    </w:p>
    <w:p w:rsidR="00AE0C2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Complaints/non-conformance:</w:t>
      </w:r>
    </w:p>
    <w:p w:rsidR="00D32ADF" w:rsidRDefault="00D32ADF">
      <w:pPr>
        <w:rPr>
          <w:rFonts w:ascii="Arial" w:hAnsi="Arial" w:cs="Arial"/>
          <w:sz w:val="24"/>
          <w:szCs w:val="24"/>
        </w:rPr>
      </w:pPr>
    </w:p>
    <w:p w:rsidR="00D32ADF" w:rsidRPr="006F2B46" w:rsidRDefault="00D32ADF">
      <w:pPr>
        <w:rPr>
          <w:rFonts w:ascii="Arial" w:hAnsi="Arial" w:cs="Arial"/>
          <w:sz w:val="24"/>
          <w:szCs w:val="24"/>
        </w:rPr>
      </w:pPr>
    </w:p>
    <w:p w:rsidR="00AE0C26" w:rsidRPr="006F2B46" w:rsidRDefault="00AE0C26">
      <w:pPr>
        <w:rPr>
          <w:rFonts w:ascii="Arial" w:hAnsi="Arial" w:cs="Arial"/>
          <w:sz w:val="24"/>
          <w:szCs w:val="24"/>
        </w:rPr>
      </w:pPr>
    </w:p>
    <w:p w:rsidR="00AE0C26" w:rsidRPr="006F2B46" w:rsidRDefault="00AE0C26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HR:</w:t>
      </w:r>
    </w:p>
    <w:p w:rsidR="00AE0C26" w:rsidRPr="006F2B4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Absenteeism:</w:t>
      </w:r>
    </w:p>
    <w:p w:rsidR="00AE0C26" w:rsidRPr="006F2B4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Training</w:t>
      </w:r>
      <w:r w:rsidR="00EF496E">
        <w:rPr>
          <w:rFonts w:ascii="Arial" w:hAnsi="Arial" w:cs="Arial"/>
          <w:sz w:val="24"/>
          <w:szCs w:val="24"/>
        </w:rPr>
        <w:t xml:space="preserve"> &amp; Development</w:t>
      </w:r>
      <w:r w:rsidRPr="006F2B46">
        <w:rPr>
          <w:rFonts w:ascii="Arial" w:hAnsi="Arial" w:cs="Arial"/>
          <w:sz w:val="24"/>
          <w:szCs w:val="24"/>
        </w:rPr>
        <w:t>:</w:t>
      </w:r>
    </w:p>
    <w:p w:rsidR="00AE0C26" w:rsidRPr="006F2B46" w:rsidRDefault="00AE0C26">
      <w:pPr>
        <w:rPr>
          <w:rFonts w:ascii="Arial" w:hAnsi="Arial" w:cs="Arial"/>
          <w:sz w:val="24"/>
          <w:szCs w:val="24"/>
        </w:rPr>
      </w:pPr>
      <w:r w:rsidRPr="006F2B46">
        <w:rPr>
          <w:rFonts w:ascii="Arial" w:hAnsi="Arial" w:cs="Arial"/>
          <w:sz w:val="24"/>
          <w:szCs w:val="24"/>
        </w:rPr>
        <w:tab/>
        <w:t>Badging:</w:t>
      </w:r>
    </w:p>
    <w:p w:rsidR="00AE0C26" w:rsidRPr="006F2B46" w:rsidRDefault="00AE0C26">
      <w:pPr>
        <w:rPr>
          <w:rFonts w:ascii="Arial" w:hAnsi="Arial" w:cs="Arial"/>
          <w:sz w:val="24"/>
          <w:szCs w:val="24"/>
        </w:rPr>
      </w:pPr>
    </w:p>
    <w:p w:rsidR="00AE0C26" w:rsidRPr="006F2B46" w:rsidRDefault="00AE0C26">
      <w:pPr>
        <w:rPr>
          <w:rFonts w:ascii="Arial" w:hAnsi="Arial" w:cs="Arial"/>
          <w:b/>
          <w:sz w:val="24"/>
          <w:szCs w:val="24"/>
        </w:rPr>
      </w:pPr>
      <w:r w:rsidRPr="006F2B46">
        <w:rPr>
          <w:rFonts w:ascii="Arial" w:hAnsi="Arial" w:cs="Arial"/>
          <w:b/>
          <w:sz w:val="24"/>
          <w:szCs w:val="24"/>
        </w:rPr>
        <w:t>Action review:</w:t>
      </w:r>
    </w:p>
    <w:p w:rsidR="00AE0C26" w:rsidRPr="006F2B46" w:rsidRDefault="00AE0C26">
      <w:pPr>
        <w:rPr>
          <w:rFonts w:ascii="Arial" w:hAnsi="Arial" w:cs="Arial"/>
          <w:sz w:val="24"/>
          <w:szCs w:val="24"/>
        </w:rPr>
      </w:pPr>
    </w:p>
    <w:sectPr w:rsidR="00AE0C26" w:rsidRPr="006F2B4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DEA" w:rsidRDefault="00B56DEA" w:rsidP="006F2B46">
      <w:pPr>
        <w:spacing w:after="0" w:line="240" w:lineRule="auto"/>
      </w:pPr>
      <w:r>
        <w:separator/>
      </w:r>
    </w:p>
  </w:endnote>
  <w:endnote w:type="continuationSeparator" w:id="0">
    <w:p w:rsidR="00B56DEA" w:rsidRDefault="00B56DEA" w:rsidP="006F2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B46" w:rsidRDefault="006F2B46" w:rsidP="006F2B46">
    <w:pPr>
      <w:jc w:val="center"/>
      <w:rPr>
        <w:rFonts w:eastAsiaTheme="minorEastAsia"/>
        <w:i/>
        <w:noProof/>
        <w:sz w:val="16"/>
        <w:szCs w:val="16"/>
        <w:lang w:eastAsia="en-GB"/>
      </w:rPr>
    </w:pPr>
    <w:r>
      <w:rPr>
        <w:rFonts w:eastAsiaTheme="minorEastAsia"/>
        <w:i/>
        <w:noProof/>
        <w:sz w:val="16"/>
        <w:szCs w:val="16"/>
        <w:lang w:eastAsia="en-GB"/>
      </w:rPr>
      <w:t>South Tees Site Company (STSC) Limited. No. 10424065. Registered in England. 1, Victoria Street, London SW1H 0ET</w:t>
    </w:r>
  </w:p>
  <w:p w:rsidR="006F2B46" w:rsidRDefault="006F2B46" w:rsidP="006F2B46">
    <w:pPr>
      <w:pStyle w:val="Footer"/>
    </w:pPr>
  </w:p>
  <w:p w:rsidR="006F2B46" w:rsidRDefault="006F2B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DEA" w:rsidRDefault="00B56DEA" w:rsidP="006F2B46">
      <w:pPr>
        <w:spacing w:after="0" w:line="240" w:lineRule="auto"/>
      </w:pPr>
      <w:r>
        <w:separator/>
      </w:r>
    </w:p>
  </w:footnote>
  <w:footnote w:type="continuationSeparator" w:id="0">
    <w:p w:rsidR="00B56DEA" w:rsidRDefault="00B56DEA" w:rsidP="006F2B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93C"/>
    <w:rsid w:val="00210E30"/>
    <w:rsid w:val="004E0F57"/>
    <w:rsid w:val="00543BC2"/>
    <w:rsid w:val="006637E5"/>
    <w:rsid w:val="006F2B46"/>
    <w:rsid w:val="0079093C"/>
    <w:rsid w:val="00AE0C26"/>
    <w:rsid w:val="00B14B70"/>
    <w:rsid w:val="00B56DEA"/>
    <w:rsid w:val="00D32ADF"/>
    <w:rsid w:val="00EA5BA3"/>
    <w:rsid w:val="00EF496E"/>
    <w:rsid w:val="00FF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E8732C-B422-4B67-A21D-9A4275508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semiHidden/>
    <w:unhideWhenUsed/>
    <w:rsid w:val="0079093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93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3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2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B46"/>
  </w:style>
  <w:style w:type="paragraph" w:styleId="Footer">
    <w:name w:val="footer"/>
    <w:basedOn w:val="Normal"/>
    <w:link w:val="FooterChar"/>
    <w:uiPriority w:val="99"/>
    <w:unhideWhenUsed/>
    <w:rsid w:val="006F2B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0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Jackie Ferguson</dc:creator>
  <cp:lastModifiedBy>Philip Spooner (UK SBS)</cp:lastModifiedBy>
  <cp:revision>1</cp:revision>
  <cp:lastPrinted>2017-08-17T08:11:00Z</cp:lastPrinted>
  <dcterms:created xsi:type="dcterms:W3CDTF">2018-08-31T08:24:00Z</dcterms:created>
  <dcterms:modified xsi:type="dcterms:W3CDTF">2018-08-31T08:24:00Z</dcterms:modified>
</cp:coreProperties>
</file>